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SVAZEK  OBCÍ   PODKOVÁŇSKO</w:t>
      </w:r>
    </w:p>
    <w:p>
      <w:pPr>
        <w:pStyle w:val="Normal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Normal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Normal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ROZPOČET  NA  ROK  2015</w:t>
      </w:r>
      <w:r>
        <w:rPr>
          <w:b/>
          <w:sz w:val="36"/>
          <w:szCs w:val="36"/>
          <w:u w:val="single"/>
        </w:rPr>
        <w:t xml:space="preserve"> 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Projednáno ve výboru svazku dne: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Vypracoval:   p. Novotný                                    Předseda svazku: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Vyvěšeno: 15. 3. 2015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Sejmuto: 30. 3. 2015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na elektronické i na pevné úřední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desce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Razítko svazku: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Rozpočet na rok 2015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Druh                                                                  Částka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Příjmy  c e l k e m                                                         119,081.200,--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1. Daňové příjmy                                                                         0,--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2. Nedaňové příjmy                                                               1.000,--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3. Kapitálové příjmy                                                                    0,--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4. Přijaté transfery                                                      119,080.000,--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Výdaje  c e l k e m                                                         119,081.000,--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5. Běžné výdaje                                                                   81.000,--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6. Kapitálové výdaje                                                   119,000.000,--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 a l d o   (příjmy mínus výdaje)                                                     0,--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 i n a n c o v á n í                                                                           0,--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 Ř Í J M Y</w:t>
      </w:r>
    </w:p>
    <w:p>
      <w:pPr>
        <w:pStyle w:val="Normal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Paragraf        Položka        Název                                               Částka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6310                2141           Příjmy z úroků                                  1.000,-- Kč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Neda</w:t>
      </w:r>
      <w:r>
        <w:rPr>
          <w:b/>
          <w:sz w:val="28"/>
          <w:szCs w:val="28"/>
        </w:rPr>
        <w:t>ňové příjmy celkem                1.000,-- Kč</w:t>
      </w:r>
      <w:r>
        <w:rPr>
          <w:sz w:val="28"/>
          <w:szCs w:val="28"/>
        </w:rPr>
        <w:t xml:space="preserve">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4121           Neinv. přijaté dotace od obcí          80.000,-- Kč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Invest. přijaté dotace od obcí   27,000.000,-- Kč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Invest. přijaté dotace                92,000.000,-- Kč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>Přijaté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trynsefry celkem      119,080.000,-- Kč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>Příjmy celkem                       119,081.000,-- Kč</w:t>
      </w:r>
    </w:p>
    <w:p>
      <w:pPr>
        <w:pStyle w:val="Normal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br/>
        <w:br/>
      </w:r>
      <w:r>
        <w:rPr>
          <w:b/>
          <w:sz w:val="36"/>
          <w:szCs w:val="36"/>
          <w:u w:val="single"/>
        </w:rPr>
        <w:t>VÝDAJE</w:t>
      </w:r>
    </w:p>
    <w:p>
      <w:pPr>
        <w:pStyle w:val="Normal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>Budovy, haly, stavby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2321                6121            Odvád. a čišť. odp. Vod          119,000.000,-- Kč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>Obec. příj. a výd. z fin. operací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6310                5163            Služby peněžních ústavů                    3.000,-- Kč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Ostatní činnost j.n.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6409               5021            Ostatní osobní výdaje                       20.000,-- Kč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6409               5162            Služby pošt                                         1.000,-- Kč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6409               5168            Služby zpracování dat                      35.000,-- Kč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6409               5169            Ostatní služby                                   19.000,-- Kč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6409               5365            Platby daní a popl.                              3.000,-- Kč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</w:t>
      </w:r>
      <w:r>
        <w:rPr>
          <w:b/>
          <w:sz w:val="28"/>
          <w:szCs w:val="28"/>
        </w:rPr>
        <w:t>Výdaje celkem                         119,081.000,-- Kč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59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2015-03-16T08:22:05Z</dcterms:created>
  <dc:language>cs-CZ</dc:language>
  <cp:revision>0</cp:revision>
</cp:coreProperties>
</file>